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6F025349" w:rsidR="00C04866" w:rsidRDefault="00C04866" w:rsidP="00CC37EE">
      <w:pPr>
        <w:pStyle w:val="Heading1"/>
        <w:rPr>
          <w:rFonts w:eastAsia="Times New Roman"/>
          <w:lang w:val="en"/>
        </w:rPr>
      </w:pPr>
      <w:bookmarkStart w:id="0" w:name="_Toc151043893"/>
      <w:r w:rsidRPr="00272EC8">
        <w:rPr>
          <w:rFonts w:eastAsia="Times New Roman"/>
          <w:lang w:val="en"/>
        </w:rPr>
        <w:t xml:space="preserve">Vocational Rehabilitation Standards for Providers Manual </w:t>
      </w:r>
      <w:bookmarkStart w:id="1" w:name="_Hlk155097492"/>
      <w:r w:rsidR="00C30D0A" w:rsidRPr="00272EC8">
        <w:rPr>
          <w:rFonts w:eastAsia="Times New Roman"/>
          <w:lang w:val="en"/>
        </w:rPr>
        <w:t>Chapter</w:t>
      </w:r>
      <w:r w:rsidR="002C7DDA">
        <w:rPr>
          <w:rFonts w:eastAsia="Times New Roman"/>
          <w:lang w:val="en"/>
        </w:rPr>
        <w:t xml:space="preserve"> 6</w:t>
      </w:r>
      <w:r w:rsidR="00C30D0A" w:rsidRPr="00272EC8">
        <w:rPr>
          <w:rFonts w:eastAsia="Times New Roman"/>
          <w:lang w:val="en"/>
        </w:rPr>
        <w:t>:</w:t>
      </w:r>
      <w:r w:rsidR="002C7DDA">
        <w:rPr>
          <w:rFonts w:eastAsia="Times New Roman"/>
          <w:lang w:val="en"/>
        </w:rPr>
        <w:t xml:space="preserve"> Hearing Aids and Related Accessories</w:t>
      </w:r>
      <w:bookmarkEnd w:id="0"/>
      <w:bookmarkEnd w:id="1"/>
    </w:p>
    <w:p w14:paraId="5A93D4DA" w14:textId="77777777" w:rsidR="00F74692" w:rsidRPr="00272EC8" w:rsidRDefault="00F74692" w:rsidP="00F74692">
      <w:pPr>
        <w:pStyle w:val="NormalWeb"/>
        <w:spacing w:before="0" w:beforeAutospacing="0" w:after="240" w:afterAutospacing="0"/>
        <w:rPr>
          <w:rFonts w:ascii="Verdana" w:hAnsi="Verdana"/>
          <w:lang w:val="en"/>
        </w:rPr>
      </w:pPr>
      <w:r w:rsidRPr="00272EC8">
        <w:rPr>
          <w:rFonts w:ascii="Verdana" w:hAnsi="Verdana"/>
          <w:lang w:val="en"/>
        </w:rPr>
        <w:t>Contract Type: Hearing Aid (6601)</w:t>
      </w:r>
    </w:p>
    <w:p w14:paraId="74599E63" w14:textId="77777777" w:rsidR="00F74692" w:rsidRPr="00272EC8" w:rsidRDefault="00F74692" w:rsidP="00F74692">
      <w:pPr>
        <w:pStyle w:val="NormalWeb"/>
        <w:spacing w:before="0" w:beforeAutospacing="0" w:after="240" w:afterAutospacing="0"/>
        <w:rPr>
          <w:rFonts w:ascii="Verdana" w:hAnsi="Verdana"/>
          <w:lang w:val="en"/>
        </w:rPr>
      </w:pPr>
      <w:r w:rsidRPr="00272EC8">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272EC8" w:rsidRDefault="00801136" w:rsidP="00CC37EE">
          <w:pPr>
            <w:pStyle w:val="TOCHeading"/>
          </w:pPr>
          <w:r w:rsidRPr="00800697">
            <w:t>Contents</w:t>
          </w:r>
        </w:p>
        <w:p w14:paraId="4DE39426" w14:textId="68D11185" w:rsidR="00891D85" w:rsidRDefault="00801136">
          <w:pPr>
            <w:pStyle w:val="TOC1"/>
            <w:tabs>
              <w:tab w:val="right" w:leader="dot" w:pos="9926"/>
            </w:tabs>
            <w:rPr>
              <w:rFonts w:asciiTheme="minorHAnsi" w:eastAsiaTheme="minorEastAsia" w:hAnsiTheme="minorHAnsi"/>
              <w:noProof/>
              <w:color w:val="auto"/>
              <w:sz w:val="22"/>
            </w:rPr>
          </w:pPr>
          <w:r w:rsidRPr="00272EC8">
            <w:fldChar w:fldCharType="begin"/>
          </w:r>
          <w:r w:rsidRPr="00272EC8">
            <w:instrText xml:space="preserve"> TOC \o "1-3" \h \z \u </w:instrText>
          </w:r>
          <w:r w:rsidRPr="00272EC8">
            <w:fldChar w:fldCharType="separate"/>
          </w:r>
          <w:hyperlink w:anchor="_Toc151043893" w:history="1">
            <w:r w:rsidR="00891D85" w:rsidRPr="00A8131D">
              <w:rPr>
                <w:rStyle w:val="Hyperlink"/>
                <w:rFonts w:eastAsia="Times New Roman"/>
                <w:noProof/>
                <w:lang w:val="en"/>
              </w:rPr>
              <w:t>Vocational Rehabilitation Standards for Providers Manual Chapter 6: Hearing Aids and Related Accessories</w:t>
            </w:r>
            <w:r w:rsidR="00891D85">
              <w:rPr>
                <w:noProof/>
                <w:webHidden/>
              </w:rPr>
              <w:tab/>
            </w:r>
            <w:r w:rsidR="00891D85">
              <w:rPr>
                <w:noProof/>
                <w:webHidden/>
              </w:rPr>
              <w:fldChar w:fldCharType="begin"/>
            </w:r>
            <w:r w:rsidR="00891D85">
              <w:rPr>
                <w:noProof/>
                <w:webHidden/>
              </w:rPr>
              <w:instrText xml:space="preserve"> PAGEREF _Toc151043893 \h </w:instrText>
            </w:r>
            <w:r w:rsidR="00891D85">
              <w:rPr>
                <w:noProof/>
                <w:webHidden/>
              </w:rPr>
            </w:r>
            <w:r w:rsidR="00891D85">
              <w:rPr>
                <w:noProof/>
                <w:webHidden/>
              </w:rPr>
              <w:fldChar w:fldCharType="separate"/>
            </w:r>
            <w:r w:rsidR="00891D85">
              <w:rPr>
                <w:noProof/>
                <w:webHidden/>
              </w:rPr>
              <w:t>1</w:t>
            </w:r>
            <w:r w:rsidR="00891D85">
              <w:rPr>
                <w:noProof/>
                <w:webHidden/>
              </w:rPr>
              <w:fldChar w:fldCharType="end"/>
            </w:r>
          </w:hyperlink>
        </w:p>
        <w:p w14:paraId="2EB74647" w14:textId="4082BD72" w:rsidR="00891D85" w:rsidRDefault="00CC37EE">
          <w:pPr>
            <w:pStyle w:val="TOC2"/>
            <w:tabs>
              <w:tab w:val="right" w:leader="dot" w:pos="9926"/>
            </w:tabs>
            <w:rPr>
              <w:rFonts w:asciiTheme="minorHAnsi" w:eastAsiaTheme="minorEastAsia" w:hAnsiTheme="minorHAnsi"/>
              <w:noProof/>
              <w:color w:val="auto"/>
              <w:sz w:val="22"/>
            </w:rPr>
          </w:pPr>
          <w:hyperlink w:anchor="_Toc151043894" w:history="1">
            <w:r w:rsidR="00891D85" w:rsidRPr="00A8131D">
              <w:rPr>
                <w:rStyle w:val="Hyperlink"/>
                <w:rFonts w:eastAsia="Times New Roman"/>
                <w:noProof/>
                <w:lang w:val="en"/>
              </w:rPr>
              <w:t>6.1 Overview of Services for Hearing Aids and Related Accessories</w:t>
            </w:r>
            <w:r w:rsidR="00891D85">
              <w:rPr>
                <w:noProof/>
                <w:webHidden/>
              </w:rPr>
              <w:tab/>
            </w:r>
            <w:r w:rsidR="00891D85">
              <w:rPr>
                <w:noProof/>
                <w:webHidden/>
              </w:rPr>
              <w:fldChar w:fldCharType="begin"/>
            </w:r>
            <w:r w:rsidR="00891D85">
              <w:rPr>
                <w:noProof/>
                <w:webHidden/>
              </w:rPr>
              <w:instrText xml:space="preserve"> PAGEREF _Toc151043894 \h </w:instrText>
            </w:r>
            <w:r w:rsidR="00891D85">
              <w:rPr>
                <w:noProof/>
                <w:webHidden/>
              </w:rPr>
            </w:r>
            <w:r w:rsidR="00891D85">
              <w:rPr>
                <w:noProof/>
                <w:webHidden/>
              </w:rPr>
              <w:fldChar w:fldCharType="separate"/>
            </w:r>
            <w:r w:rsidR="00891D85">
              <w:rPr>
                <w:noProof/>
                <w:webHidden/>
              </w:rPr>
              <w:t>1</w:t>
            </w:r>
            <w:r w:rsidR="00891D85">
              <w:rPr>
                <w:noProof/>
                <w:webHidden/>
              </w:rPr>
              <w:fldChar w:fldCharType="end"/>
            </w:r>
          </w:hyperlink>
        </w:p>
        <w:p w14:paraId="480FEEC7" w14:textId="573244B7" w:rsidR="00891D85" w:rsidRDefault="00CC37EE">
          <w:pPr>
            <w:pStyle w:val="TOC2"/>
            <w:tabs>
              <w:tab w:val="right" w:leader="dot" w:pos="9926"/>
            </w:tabs>
            <w:rPr>
              <w:rFonts w:asciiTheme="minorHAnsi" w:eastAsiaTheme="minorEastAsia" w:hAnsiTheme="minorHAnsi"/>
              <w:noProof/>
              <w:color w:val="auto"/>
              <w:sz w:val="22"/>
            </w:rPr>
          </w:pPr>
          <w:hyperlink w:anchor="_Toc151043895" w:history="1">
            <w:r w:rsidR="00891D85" w:rsidRPr="00A8131D">
              <w:rPr>
                <w:rStyle w:val="Hyperlink"/>
                <w:rFonts w:eastAsia="Times New Roman"/>
                <w:noProof/>
                <w:lang w:val="en"/>
              </w:rPr>
              <w:t>6.2 Description of Hearing Aids and Accessories</w:t>
            </w:r>
            <w:r w:rsidR="00891D85">
              <w:rPr>
                <w:noProof/>
                <w:webHidden/>
              </w:rPr>
              <w:tab/>
            </w:r>
            <w:r w:rsidR="00891D85">
              <w:rPr>
                <w:noProof/>
                <w:webHidden/>
              </w:rPr>
              <w:fldChar w:fldCharType="begin"/>
            </w:r>
            <w:r w:rsidR="00891D85">
              <w:rPr>
                <w:noProof/>
                <w:webHidden/>
              </w:rPr>
              <w:instrText xml:space="preserve"> PAGEREF _Toc151043895 \h </w:instrText>
            </w:r>
            <w:r w:rsidR="00891D85">
              <w:rPr>
                <w:noProof/>
                <w:webHidden/>
              </w:rPr>
            </w:r>
            <w:r w:rsidR="00891D85">
              <w:rPr>
                <w:noProof/>
                <w:webHidden/>
              </w:rPr>
              <w:fldChar w:fldCharType="separate"/>
            </w:r>
            <w:r w:rsidR="00891D85">
              <w:rPr>
                <w:noProof/>
                <w:webHidden/>
              </w:rPr>
              <w:t>2</w:t>
            </w:r>
            <w:r w:rsidR="00891D85">
              <w:rPr>
                <w:noProof/>
                <w:webHidden/>
              </w:rPr>
              <w:fldChar w:fldCharType="end"/>
            </w:r>
          </w:hyperlink>
        </w:p>
        <w:p w14:paraId="26483218" w14:textId="2207B2B6" w:rsidR="00891D85" w:rsidRDefault="00CC37EE">
          <w:pPr>
            <w:pStyle w:val="TOC2"/>
            <w:tabs>
              <w:tab w:val="right" w:leader="dot" w:pos="9926"/>
            </w:tabs>
            <w:rPr>
              <w:rFonts w:asciiTheme="minorHAnsi" w:eastAsiaTheme="minorEastAsia" w:hAnsiTheme="minorHAnsi"/>
              <w:noProof/>
              <w:color w:val="auto"/>
              <w:sz w:val="22"/>
            </w:rPr>
          </w:pPr>
          <w:hyperlink w:anchor="_Toc151043896" w:history="1">
            <w:r w:rsidR="00891D85" w:rsidRPr="00A8131D">
              <w:rPr>
                <w:rStyle w:val="Hyperlink"/>
                <w:rFonts w:eastAsia="Times New Roman"/>
                <w:noProof/>
                <w:lang w:val="en"/>
              </w:rPr>
              <w:t>6.3 Returns</w:t>
            </w:r>
            <w:r w:rsidR="00891D85">
              <w:rPr>
                <w:noProof/>
                <w:webHidden/>
              </w:rPr>
              <w:tab/>
            </w:r>
            <w:r w:rsidR="00891D85">
              <w:rPr>
                <w:noProof/>
                <w:webHidden/>
              </w:rPr>
              <w:fldChar w:fldCharType="begin"/>
            </w:r>
            <w:r w:rsidR="00891D85">
              <w:rPr>
                <w:noProof/>
                <w:webHidden/>
              </w:rPr>
              <w:instrText xml:space="preserve"> PAGEREF _Toc151043896 \h </w:instrText>
            </w:r>
            <w:r w:rsidR="00891D85">
              <w:rPr>
                <w:noProof/>
                <w:webHidden/>
              </w:rPr>
            </w:r>
            <w:r w:rsidR="00891D85">
              <w:rPr>
                <w:noProof/>
                <w:webHidden/>
              </w:rPr>
              <w:fldChar w:fldCharType="separate"/>
            </w:r>
            <w:r w:rsidR="00891D85">
              <w:rPr>
                <w:noProof/>
                <w:webHidden/>
              </w:rPr>
              <w:t>3</w:t>
            </w:r>
            <w:r w:rsidR="00891D85">
              <w:rPr>
                <w:noProof/>
                <w:webHidden/>
              </w:rPr>
              <w:fldChar w:fldCharType="end"/>
            </w:r>
          </w:hyperlink>
        </w:p>
        <w:p w14:paraId="3AB6887A" w14:textId="4C2D3973" w:rsidR="00891D85" w:rsidRDefault="00CC37EE">
          <w:pPr>
            <w:pStyle w:val="TOC2"/>
            <w:tabs>
              <w:tab w:val="right" w:leader="dot" w:pos="9926"/>
            </w:tabs>
            <w:rPr>
              <w:rFonts w:asciiTheme="minorHAnsi" w:eastAsiaTheme="minorEastAsia" w:hAnsiTheme="minorHAnsi"/>
              <w:noProof/>
              <w:color w:val="auto"/>
              <w:sz w:val="22"/>
            </w:rPr>
          </w:pPr>
          <w:hyperlink w:anchor="_Toc151043897" w:history="1">
            <w:r w:rsidR="00891D85" w:rsidRPr="00A8131D">
              <w:rPr>
                <w:rStyle w:val="Hyperlink"/>
                <w:rFonts w:eastAsia="Times New Roman"/>
                <w:noProof/>
                <w:lang w:val="en"/>
              </w:rPr>
              <w:t>6.4 Refunds</w:t>
            </w:r>
            <w:r w:rsidR="00891D85">
              <w:rPr>
                <w:noProof/>
                <w:webHidden/>
              </w:rPr>
              <w:tab/>
            </w:r>
            <w:r w:rsidR="00891D85">
              <w:rPr>
                <w:noProof/>
                <w:webHidden/>
              </w:rPr>
              <w:fldChar w:fldCharType="begin"/>
            </w:r>
            <w:r w:rsidR="00891D85">
              <w:rPr>
                <w:noProof/>
                <w:webHidden/>
              </w:rPr>
              <w:instrText xml:space="preserve"> PAGEREF _Toc151043897 \h </w:instrText>
            </w:r>
            <w:r w:rsidR="00891D85">
              <w:rPr>
                <w:noProof/>
                <w:webHidden/>
              </w:rPr>
            </w:r>
            <w:r w:rsidR="00891D85">
              <w:rPr>
                <w:noProof/>
                <w:webHidden/>
              </w:rPr>
              <w:fldChar w:fldCharType="separate"/>
            </w:r>
            <w:r w:rsidR="00891D85">
              <w:rPr>
                <w:noProof/>
                <w:webHidden/>
              </w:rPr>
              <w:t>4</w:t>
            </w:r>
            <w:r w:rsidR="00891D85">
              <w:rPr>
                <w:noProof/>
                <w:webHidden/>
              </w:rPr>
              <w:fldChar w:fldCharType="end"/>
            </w:r>
          </w:hyperlink>
        </w:p>
        <w:p w14:paraId="079E8E49" w14:textId="2FF1DF0F" w:rsidR="00891D85" w:rsidRDefault="00CC37EE">
          <w:pPr>
            <w:pStyle w:val="TOC2"/>
            <w:tabs>
              <w:tab w:val="right" w:leader="dot" w:pos="9926"/>
            </w:tabs>
            <w:rPr>
              <w:rFonts w:asciiTheme="minorHAnsi" w:eastAsiaTheme="minorEastAsia" w:hAnsiTheme="minorHAnsi"/>
              <w:noProof/>
              <w:color w:val="auto"/>
              <w:sz w:val="22"/>
            </w:rPr>
          </w:pPr>
          <w:hyperlink w:anchor="_Toc151043898" w:history="1">
            <w:r w:rsidR="00891D85" w:rsidRPr="00A8131D">
              <w:rPr>
                <w:rStyle w:val="Hyperlink"/>
                <w:rFonts w:eastAsia="Times New Roman"/>
                <w:noProof/>
                <w:lang w:val="en"/>
              </w:rPr>
              <w:t>6.5 Warranty</w:t>
            </w:r>
            <w:r w:rsidR="00891D85">
              <w:rPr>
                <w:noProof/>
                <w:webHidden/>
              </w:rPr>
              <w:tab/>
            </w:r>
            <w:r w:rsidR="00891D85">
              <w:rPr>
                <w:noProof/>
                <w:webHidden/>
              </w:rPr>
              <w:fldChar w:fldCharType="begin"/>
            </w:r>
            <w:r w:rsidR="00891D85">
              <w:rPr>
                <w:noProof/>
                <w:webHidden/>
              </w:rPr>
              <w:instrText xml:space="preserve"> PAGEREF _Toc151043898 \h </w:instrText>
            </w:r>
            <w:r w:rsidR="00891D85">
              <w:rPr>
                <w:noProof/>
                <w:webHidden/>
              </w:rPr>
            </w:r>
            <w:r w:rsidR="00891D85">
              <w:rPr>
                <w:noProof/>
                <w:webHidden/>
              </w:rPr>
              <w:fldChar w:fldCharType="separate"/>
            </w:r>
            <w:r w:rsidR="00891D85">
              <w:rPr>
                <w:noProof/>
                <w:webHidden/>
              </w:rPr>
              <w:t>4</w:t>
            </w:r>
            <w:r w:rsidR="00891D85">
              <w:rPr>
                <w:noProof/>
                <w:webHidden/>
              </w:rPr>
              <w:fldChar w:fldCharType="end"/>
            </w:r>
          </w:hyperlink>
        </w:p>
        <w:p w14:paraId="68C53174" w14:textId="1DFC1E12" w:rsidR="00891D85" w:rsidRDefault="00CC37EE">
          <w:pPr>
            <w:pStyle w:val="TOC2"/>
            <w:tabs>
              <w:tab w:val="right" w:leader="dot" w:pos="9926"/>
            </w:tabs>
            <w:rPr>
              <w:rFonts w:asciiTheme="minorHAnsi" w:eastAsiaTheme="minorEastAsia" w:hAnsiTheme="minorHAnsi"/>
              <w:noProof/>
              <w:color w:val="auto"/>
              <w:sz w:val="22"/>
            </w:rPr>
          </w:pPr>
          <w:hyperlink w:anchor="_Toc151043899" w:history="1">
            <w:r w:rsidR="00891D85" w:rsidRPr="00A8131D">
              <w:rPr>
                <w:rStyle w:val="Hyperlink"/>
                <w:rFonts w:eastAsia="Times New Roman"/>
                <w:noProof/>
                <w:lang w:val="en"/>
              </w:rPr>
              <w:t>6.6 Methodology for Payment</w:t>
            </w:r>
            <w:r w:rsidR="00891D85">
              <w:rPr>
                <w:noProof/>
                <w:webHidden/>
              </w:rPr>
              <w:tab/>
            </w:r>
            <w:r w:rsidR="00891D85">
              <w:rPr>
                <w:noProof/>
                <w:webHidden/>
              </w:rPr>
              <w:fldChar w:fldCharType="begin"/>
            </w:r>
            <w:r w:rsidR="00891D85">
              <w:rPr>
                <w:noProof/>
                <w:webHidden/>
              </w:rPr>
              <w:instrText xml:space="preserve"> PAGEREF _Toc151043899 \h </w:instrText>
            </w:r>
            <w:r w:rsidR="00891D85">
              <w:rPr>
                <w:noProof/>
                <w:webHidden/>
              </w:rPr>
            </w:r>
            <w:r w:rsidR="00891D85">
              <w:rPr>
                <w:noProof/>
                <w:webHidden/>
              </w:rPr>
              <w:fldChar w:fldCharType="separate"/>
            </w:r>
            <w:r w:rsidR="00891D85">
              <w:rPr>
                <w:noProof/>
                <w:webHidden/>
              </w:rPr>
              <w:t>4</w:t>
            </w:r>
            <w:r w:rsidR="00891D85">
              <w:rPr>
                <w:noProof/>
                <w:webHidden/>
              </w:rPr>
              <w:fldChar w:fldCharType="end"/>
            </w:r>
          </w:hyperlink>
        </w:p>
        <w:p w14:paraId="70070C0D" w14:textId="18E827F3" w:rsidR="00891D85" w:rsidRDefault="00CC37EE">
          <w:pPr>
            <w:pStyle w:val="TOC2"/>
            <w:tabs>
              <w:tab w:val="right" w:leader="dot" w:pos="9926"/>
            </w:tabs>
            <w:rPr>
              <w:rFonts w:asciiTheme="minorHAnsi" w:eastAsiaTheme="minorEastAsia" w:hAnsiTheme="minorHAnsi"/>
              <w:noProof/>
              <w:color w:val="auto"/>
              <w:sz w:val="22"/>
            </w:rPr>
          </w:pPr>
          <w:hyperlink w:anchor="_Toc151043900" w:history="1">
            <w:r w:rsidR="00891D85" w:rsidRPr="00A8131D">
              <w:rPr>
                <w:rStyle w:val="Hyperlink"/>
                <w:rFonts w:eastAsia="Times New Roman"/>
                <w:noProof/>
                <w:lang w:val="en"/>
              </w:rPr>
              <w:t>6.7 Process and Procedure</w:t>
            </w:r>
            <w:r w:rsidR="00891D85">
              <w:rPr>
                <w:noProof/>
                <w:webHidden/>
              </w:rPr>
              <w:tab/>
            </w:r>
            <w:r w:rsidR="00891D85">
              <w:rPr>
                <w:noProof/>
                <w:webHidden/>
              </w:rPr>
              <w:fldChar w:fldCharType="begin"/>
            </w:r>
            <w:r w:rsidR="00891D85">
              <w:rPr>
                <w:noProof/>
                <w:webHidden/>
              </w:rPr>
              <w:instrText xml:space="preserve"> PAGEREF _Toc151043900 \h </w:instrText>
            </w:r>
            <w:r w:rsidR="00891D85">
              <w:rPr>
                <w:noProof/>
                <w:webHidden/>
              </w:rPr>
            </w:r>
            <w:r w:rsidR="00891D85">
              <w:rPr>
                <w:noProof/>
                <w:webHidden/>
              </w:rPr>
              <w:fldChar w:fldCharType="separate"/>
            </w:r>
            <w:r w:rsidR="00891D85">
              <w:rPr>
                <w:noProof/>
                <w:webHidden/>
              </w:rPr>
              <w:t>4</w:t>
            </w:r>
            <w:r w:rsidR="00891D85">
              <w:rPr>
                <w:noProof/>
                <w:webHidden/>
              </w:rPr>
              <w:fldChar w:fldCharType="end"/>
            </w:r>
          </w:hyperlink>
        </w:p>
        <w:p w14:paraId="5966318D" w14:textId="24C12381" w:rsidR="00891D85" w:rsidRDefault="00CC37EE">
          <w:pPr>
            <w:pStyle w:val="TOC2"/>
            <w:tabs>
              <w:tab w:val="right" w:leader="dot" w:pos="9926"/>
            </w:tabs>
            <w:rPr>
              <w:rFonts w:asciiTheme="minorHAnsi" w:eastAsiaTheme="minorEastAsia" w:hAnsiTheme="minorHAnsi"/>
              <w:noProof/>
              <w:color w:val="auto"/>
              <w:sz w:val="22"/>
            </w:rPr>
          </w:pPr>
          <w:hyperlink w:anchor="_Toc151043901" w:history="1">
            <w:r w:rsidR="00891D85" w:rsidRPr="00A8131D">
              <w:rPr>
                <w:rStyle w:val="Hyperlink"/>
                <w:rFonts w:eastAsia="Times New Roman"/>
                <w:noProof/>
                <w:lang w:val="en"/>
              </w:rPr>
              <w:t>6.8 Outcomes Required for Payment</w:t>
            </w:r>
            <w:r w:rsidR="00891D85">
              <w:rPr>
                <w:noProof/>
                <w:webHidden/>
              </w:rPr>
              <w:tab/>
            </w:r>
            <w:r w:rsidR="00891D85">
              <w:rPr>
                <w:noProof/>
                <w:webHidden/>
              </w:rPr>
              <w:fldChar w:fldCharType="begin"/>
            </w:r>
            <w:r w:rsidR="00891D85">
              <w:rPr>
                <w:noProof/>
                <w:webHidden/>
              </w:rPr>
              <w:instrText xml:space="preserve"> PAGEREF _Toc151043901 \h </w:instrText>
            </w:r>
            <w:r w:rsidR="00891D85">
              <w:rPr>
                <w:noProof/>
                <w:webHidden/>
              </w:rPr>
            </w:r>
            <w:r w:rsidR="00891D85">
              <w:rPr>
                <w:noProof/>
                <w:webHidden/>
              </w:rPr>
              <w:fldChar w:fldCharType="separate"/>
            </w:r>
            <w:r w:rsidR="00891D85">
              <w:rPr>
                <w:noProof/>
                <w:webHidden/>
              </w:rPr>
              <w:t>5</w:t>
            </w:r>
            <w:r w:rsidR="00891D85">
              <w:rPr>
                <w:noProof/>
                <w:webHidden/>
              </w:rPr>
              <w:fldChar w:fldCharType="end"/>
            </w:r>
          </w:hyperlink>
        </w:p>
        <w:p w14:paraId="3749E2D9" w14:textId="73FE63E0" w:rsidR="00801136" w:rsidRPr="00272EC8" w:rsidRDefault="00801136">
          <w:r w:rsidRPr="00272EC8">
            <w:rPr>
              <w:b/>
              <w:bCs/>
              <w:noProof/>
            </w:rPr>
            <w:fldChar w:fldCharType="end"/>
          </w:r>
        </w:p>
      </w:sdtContent>
    </w:sdt>
    <w:p w14:paraId="7DCE51CD" w14:textId="77777777" w:rsidR="00C04866" w:rsidRPr="00272EC8" w:rsidRDefault="00C04866" w:rsidP="00832543">
      <w:pPr>
        <w:pStyle w:val="Heading2"/>
        <w:rPr>
          <w:rFonts w:eastAsia="Times New Roman"/>
          <w:lang w:val="en"/>
        </w:rPr>
      </w:pPr>
      <w:bookmarkStart w:id="2" w:name="_Toc151043894"/>
      <w:r w:rsidRPr="00272EC8">
        <w:rPr>
          <w:rFonts w:eastAsia="Times New Roman"/>
          <w:lang w:val="en"/>
        </w:rPr>
        <w:t>6.1 Overview of Services for Hearing Aids and Related Accessories</w:t>
      </w:r>
      <w:bookmarkEnd w:id="2"/>
    </w:p>
    <w:p w14:paraId="6F251856" w14:textId="705AF059"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The standards in this chapter apply to the purchase</w:t>
      </w:r>
      <w:r w:rsidR="001F0614">
        <w:rPr>
          <w:rFonts w:ascii="Verdana" w:hAnsi="Verdana"/>
          <w:lang w:val="en"/>
        </w:rPr>
        <w:t>,</w:t>
      </w:r>
      <w:r w:rsidRPr="00272EC8">
        <w:rPr>
          <w:rFonts w:ascii="Verdana" w:hAnsi="Verdana"/>
          <w:lang w:val="en"/>
        </w:rPr>
        <w:t xml:space="preserve"> in whole or in part</w:t>
      </w:r>
      <w:r w:rsidR="001F0614">
        <w:rPr>
          <w:rFonts w:ascii="Verdana" w:hAnsi="Verdana"/>
          <w:lang w:val="en"/>
        </w:rPr>
        <w:t>,</w:t>
      </w:r>
      <w:r w:rsidRPr="00272EC8">
        <w:rPr>
          <w:rFonts w:ascii="Verdana" w:hAnsi="Verdana"/>
          <w:lang w:val="en"/>
        </w:rPr>
        <w:t xml:space="preserve"> of hearing aids and related accessories for Texas Workforce Commission - Vocational Rehabilitation (</w:t>
      </w:r>
      <w:r w:rsidR="001F0614">
        <w:rPr>
          <w:rFonts w:ascii="Verdana" w:hAnsi="Verdana"/>
          <w:lang w:val="en"/>
        </w:rPr>
        <w:t>TWC-</w:t>
      </w:r>
      <w:r w:rsidRPr="00272EC8">
        <w:rPr>
          <w:rFonts w:ascii="Verdana" w:hAnsi="Verdana"/>
          <w:lang w:val="en"/>
        </w:rPr>
        <w:t>VR) customers.</w:t>
      </w:r>
    </w:p>
    <w:p w14:paraId="7D23869C"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VR purchases hearing aids only from contracted manufacturers (contractors).</w:t>
      </w:r>
    </w:p>
    <w:p w14:paraId="56F01A1D" w14:textId="54E6B3CC"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 xml:space="preserve">VR </w:t>
      </w:r>
      <w:r w:rsidR="001F0614">
        <w:rPr>
          <w:rFonts w:ascii="Verdana" w:hAnsi="Verdana"/>
          <w:lang w:val="en"/>
        </w:rPr>
        <w:t>may</w:t>
      </w:r>
      <w:r w:rsidR="001F0614" w:rsidRPr="00272EC8">
        <w:rPr>
          <w:rFonts w:ascii="Verdana" w:hAnsi="Verdana"/>
          <w:lang w:val="en"/>
        </w:rPr>
        <w:t xml:space="preserve"> </w:t>
      </w:r>
      <w:r w:rsidRPr="00272EC8">
        <w:rPr>
          <w:rFonts w:ascii="Verdana" w:hAnsi="Verdana"/>
          <w:lang w:val="en"/>
        </w:rPr>
        <w:t>authorize the purchase of rehabilitation technology, such as hearing aids, related accessories, and other forms of rehabilitation technology, only when it is vocationally necessary and is expected to improve the customer's ability to participate in VR services that are required to obtain, maintain, advance in, or regain employment as defined in the customer's individual</w:t>
      </w:r>
      <w:r w:rsidR="00813473">
        <w:rPr>
          <w:rFonts w:ascii="Verdana" w:hAnsi="Verdana"/>
          <w:lang w:val="en"/>
        </w:rPr>
        <w:t>ized</w:t>
      </w:r>
      <w:r w:rsidRPr="00272EC8">
        <w:rPr>
          <w:rFonts w:ascii="Verdana" w:hAnsi="Verdana"/>
          <w:lang w:val="en"/>
        </w:rPr>
        <w:t xml:space="preserve"> plan for employment (IPE). For customers in the </w:t>
      </w:r>
      <w:r w:rsidR="00870EDB">
        <w:rPr>
          <w:rFonts w:ascii="Verdana" w:hAnsi="Verdana"/>
          <w:lang w:val="en"/>
        </w:rPr>
        <w:t>Older Individuals</w:t>
      </w:r>
      <w:r w:rsidR="00834ACA">
        <w:rPr>
          <w:rFonts w:ascii="Verdana" w:hAnsi="Verdana"/>
          <w:lang w:val="en"/>
        </w:rPr>
        <w:t xml:space="preserve"> who are Blind </w:t>
      </w:r>
      <w:r w:rsidRPr="00272EC8">
        <w:rPr>
          <w:rFonts w:ascii="Verdana" w:hAnsi="Verdana"/>
          <w:lang w:val="en"/>
        </w:rPr>
        <w:t xml:space="preserve">(OIB) </w:t>
      </w:r>
      <w:r w:rsidR="00834ACA">
        <w:rPr>
          <w:rFonts w:ascii="Verdana" w:hAnsi="Verdana"/>
          <w:lang w:val="en"/>
        </w:rPr>
        <w:t>program</w:t>
      </w:r>
      <w:r w:rsidRPr="00272EC8">
        <w:rPr>
          <w:rFonts w:ascii="Verdana" w:hAnsi="Verdana"/>
          <w:lang w:val="en"/>
        </w:rPr>
        <w:t xml:space="preserve">, purchases of this technology </w:t>
      </w:r>
      <w:r w:rsidR="00834ACA">
        <w:rPr>
          <w:rFonts w:ascii="Verdana" w:hAnsi="Verdana"/>
          <w:lang w:val="en"/>
        </w:rPr>
        <w:t>may</w:t>
      </w:r>
      <w:r w:rsidR="00834ACA" w:rsidRPr="00272EC8">
        <w:rPr>
          <w:rFonts w:ascii="Verdana" w:hAnsi="Verdana"/>
          <w:lang w:val="en"/>
        </w:rPr>
        <w:t xml:space="preserve"> </w:t>
      </w:r>
      <w:r w:rsidRPr="00272EC8">
        <w:rPr>
          <w:rFonts w:ascii="Verdana" w:hAnsi="Verdana"/>
          <w:lang w:val="en"/>
        </w:rPr>
        <w:t xml:space="preserve">be authorized if listed on the </w:t>
      </w:r>
      <w:r w:rsidRPr="00272EC8">
        <w:rPr>
          <w:rFonts w:ascii="Verdana" w:hAnsi="Verdana"/>
          <w:lang w:val="en"/>
        </w:rPr>
        <w:lastRenderedPageBreak/>
        <w:t>Independent Living Plan (</w:t>
      </w:r>
      <w:r w:rsidR="00C3164A" w:rsidRPr="00272EC8">
        <w:rPr>
          <w:rFonts w:ascii="Verdana" w:hAnsi="Verdana"/>
          <w:lang w:val="en"/>
        </w:rPr>
        <w:t>I</w:t>
      </w:r>
      <w:r w:rsidR="00C3164A">
        <w:rPr>
          <w:rFonts w:ascii="Verdana" w:hAnsi="Verdana"/>
          <w:lang w:val="en"/>
        </w:rPr>
        <w:t>L</w:t>
      </w:r>
      <w:r w:rsidR="00C3164A" w:rsidRPr="00272EC8">
        <w:rPr>
          <w:rFonts w:ascii="Verdana" w:hAnsi="Verdana"/>
          <w:lang w:val="en"/>
        </w:rPr>
        <w:t>P</w:t>
      </w:r>
      <w:r w:rsidRPr="00272EC8">
        <w:rPr>
          <w:rFonts w:ascii="Verdana" w:hAnsi="Verdana"/>
          <w:lang w:val="en"/>
        </w:rPr>
        <w:t>) to assist the customer in living confidently and independently in their homes and communities.</w:t>
      </w:r>
    </w:p>
    <w:p w14:paraId="5426A5B9"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Contractors must comply with Texas Occupations Code §402.1021, Rules for Hearing Instruments, as applicable.</w:t>
      </w:r>
    </w:p>
    <w:p w14:paraId="3419EE48" w14:textId="77777777" w:rsidR="00C04866" w:rsidRPr="00272EC8" w:rsidRDefault="00C04866" w:rsidP="00832543">
      <w:pPr>
        <w:pStyle w:val="Heading2"/>
        <w:rPr>
          <w:rFonts w:eastAsia="Times New Roman"/>
          <w:lang w:val="en"/>
        </w:rPr>
      </w:pPr>
      <w:bookmarkStart w:id="3" w:name="_Toc151043895"/>
      <w:r w:rsidRPr="00272EC8">
        <w:rPr>
          <w:rFonts w:eastAsia="Times New Roman"/>
          <w:lang w:val="en"/>
        </w:rPr>
        <w:t>6.2 Description of Hearing Aids and Accessories</w:t>
      </w:r>
      <w:bookmarkEnd w:id="3"/>
    </w:p>
    <w:p w14:paraId="61D71520"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Accessories for hearing aids are useful add-ons that can be linked to a hearing aid to assist in hearing more clearly in challenging situations. Examples of accessories include Bluetooth devices and frequency modulation (FM) systems. VR does not purchase cosmetic accessories.</w:t>
      </w:r>
    </w:p>
    <w:p w14:paraId="135245B8"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Analog hearing aids convert sound waves into electrical signals, which are amplified. Analog hearing aids are customized to meet the needs of each user. The aid is programmed by the manufacturer according to the specifications recommended by a hearing aid dispenser. Analog hearing aids have more than one program or setting and can be adjusted as needed. A hearing aid dispenser can program the aid using a computer, and individuals can change the program for different listening environments (for example, a small, quiet room; a crowded restaurant; and large, open areas, such as a theater or stadium). Analog and/or programmable circuitry can be used in all types of hearing aids.</w:t>
      </w:r>
    </w:p>
    <w:p w14:paraId="56495632"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Behind-the-ear (BTE) hearing aids consist of a hard plastic case worn behind the ear that is connected to a plastic ear mold that fits inside the outer ear. The electronic parts are held in the case behind the ear. Sound travels from the hearing aid through the ear mold and into the ear.</w:t>
      </w:r>
    </w:p>
    <w:p w14:paraId="567C9866"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Canal hearing aids fit into the ear canal and are available in two styles. The in-the-canal (ITC) hearing aid is made to fit the size and shape of an individual's ear canal. A completely-in-canal (CIC) hearing aid is nearly hidden in the ear canal. Both types are used for mild to moderately severe hearing loss. Because they are small, canal aids can be difficult for an individual to adjust and remove. Additionally, canal aids have less space available for batteries and additional devices, such as a telecoil. Canal hearing aids are not for individuals with severe to profound hearing loss because their reduced size limits their power and volume.</w:t>
      </w:r>
    </w:p>
    <w:p w14:paraId="04EF71E7"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Contralateral Routing of Signals (CROS) hearing aids treat unilateral hearing loss. The device takes sound from the ear with poorer hearing and transmits the sound to the ear with better hearing. Most systems are wireless and are used either behind the ear or custom built inside the ear. These wireless systems have replaced earlier wired units that were unreliable and bulky. These aids can be incorporated into eyeglasses. Transcranial CROS systems use the conductivity of the skull to transmit sound.</w:t>
      </w:r>
    </w:p>
    <w:p w14:paraId="70F14D28"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lastRenderedPageBreak/>
        <w:t>Digital hearing aids convert sound waves into numerical codes, similar to the binary code of a computer, before amplifying them. Because the code includes information about a sound's pitch or loudness, the aid can be specially programmed to amplify some frequencies more than others. Digital circuitry gives the hearing aid dispenser more flexibility in adjusting the aid to a user's needs and to certain listening environments. These aids also can be programmed to focus on sounds coming from a specific direction. Digital circuitry can be used in all types of hearing aids.</w:t>
      </w:r>
    </w:p>
    <w:p w14:paraId="7429F81B"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In-the-ear (ITE) hearing aids fit completely inside the outer ear and are used for mild to severe hearing loss. The case holding the electronic components is made of hard plastic. ITE aids can have added features installed, such as a telecoil.</w:t>
      </w:r>
    </w:p>
    <w:p w14:paraId="09201853"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Open-fit hearing aids fit completely behind the ear, with only a narrow tube inserted into the ear canal, enabling the canal to remain open. They are often used for individuals who experience a buildup of earwax, since this type of aid is less likely to be damaged by such substances. Some individuals may also prefer the open-fit hearing aid because their perception of their own voice is less distorted.</w:t>
      </w:r>
    </w:p>
    <w:p w14:paraId="2F51ED03"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Telecoil is a small magnetic coil that allows users to receive sound through the circuitry of the hearing aid, rather than through its microphone. This makes it easier to hear conversations over the telephone. A telecoil also helps individuals hear in facilities that have installed special sound systems called induction loop systems. These systems can be found in many churches, schools, airports, and auditoriums.</w:t>
      </w:r>
    </w:p>
    <w:p w14:paraId="5E2ED1EB" w14:textId="77777777" w:rsidR="00C04866" w:rsidRPr="00272EC8" w:rsidRDefault="00C04866" w:rsidP="00832543">
      <w:pPr>
        <w:pStyle w:val="Heading2"/>
        <w:rPr>
          <w:rFonts w:eastAsia="Times New Roman"/>
          <w:lang w:val="en"/>
        </w:rPr>
      </w:pPr>
      <w:bookmarkStart w:id="4" w:name="_Toc151043896"/>
      <w:r w:rsidRPr="00272EC8">
        <w:rPr>
          <w:rFonts w:eastAsia="Times New Roman"/>
          <w:lang w:val="en"/>
        </w:rPr>
        <w:t>6.3 Returns</w:t>
      </w:r>
      <w:bookmarkEnd w:id="4"/>
    </w:p>
    <w:p w14:paraId="4537FCDD"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Contractors must provide written notification to the VR contact name on the service authorization (SA) that the hearing aid and/or accessories have been returned.</w:t>
      </w:r>
    </w:p>
    <w:p w14:paraId="0FEC719F"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This notice must include the following:</w:t>
      </w:r>
    </w:p>
    <w:p w14:paraId="7CCF913D" w14:textId="77777777" w:rsidR="00C04866" w:rsidRPr="00272EC8" w:rsidRDefault="00C04866" w:rsidP="003D5EBA">
      <w:pPr>
        <w:numPr>
          <w:ilvl w:val="0"/>
          <w:numId w:val="124"/>
        </w:numPr>
        <w:spacing w:after="240"/>
        <w:rPr>
          <w:rFonts w:eastAsia="Times New Roman"/>
          <w:lang w:val="en"/>
        </w:rPr>
      </w:pPr>
      <w:r w:rsidRPr="00272EC8">
        <w:rPr>
          <w:rFonts w:eastAsia="Times New Roman"/>
          <w:lang w:val="en"/>
        </w:rPr>
        <w:t>The SA number associated with the returned item(s</w:t>
      </w:r>
      <w:proofErr w:type="gramStart"/>
      <w:r w:rsidRPr="00272EC8">
        <w:rPr>
          <w:rFonts w:eastAsia="Times New Roman"/>
          <w:lang w:val="en"/>
        </w:rPr>
        <w:t>);</w:t>
      </w:r>
      <w:proofErr w:type="gramEnd"/>
    </w:p>
    <w:p w14:paraId="4203BF01" w14:textId="77777777" w:rsidR="00C04866" w:rsidRPr="00272EC8" w:rsidRDefault="00C04866" w:rsidP="003D5EBA">
      <w:pPr>
        <w:numPr>
          <w:ilvl w:val="0"/>
          <w:numId w:val="124"/>
        </w:numPr>
        <w:spacing w:after="240"/>
        <w:rPr>
          <w:rFonts w:eastAsia="Times New Roman"/>
          <w:lang w:val="en"/>
        </w:rPr>
      </w:pPr>
      <w:r w:rsidRPr="00272EC8">
        <w:rPr>
          <w:rFonts w:eastAsia="Times New Roman"/>
          <w:lang w:val="en"/>
        </w:rPr>
        <w:t xml:space="preserve">A description of the item(s) </w:t>
      </w:r>
      <w:proofErr w:type="gramStart"/>
      <w:r w:rsidRPr="00272EC8">
        <w:rPr>
          <w:rFonts w:eastAsia="Times New Roman"/>
          <w:lang w:val="en"/>
        </w:rPr>
        <w:t>returned;</w:t>
      </w:r>
      <w:proofErr w:type="gramEnd"/>
    </w:p>
    <w:p w14:paraId="24C36E4B" w14:textId="77777777" w:rsidR="00C04866" w:rsidRPr="00272EC8" w:rsidRDefault="00C04866" w:rsidP="003D5EBA">
      <w:pPr>
        <w:numPr>
          <w:ilvl w:val="0"/>
          <w:numId w:val="124"/>
        </w:numPr>
        <w:spacing w:after="240"/>
        <w:rPr>
          <w:rFonts w:eastAsia="Times New Roman"/>
          <w:lang w:val="en"/>
        </w:rPr>
      </w:pPr>
      <w:r w:rsidRPr="00272EC8">
        <w:rPr>
          <w:rFonts w:eastAsia="Times New Roman"/>
          <w:lang w:val="en"/>
        </w:rPr>
        <w:t>The date the item was received by the contractor; and</w:t>
      </w:r>
    </w:p>
    <w:p w14:paraId="786B006B" w14:textId="77777777" w:rsidR="00C04866" w:rsidRPr="00272EC8" w:rsidRDefault="00C04866" w:rsidP="003D5EBA">
      <w:pPr>
        <w:numPr>
          <w:ilvl w:val="0"/>
          <w:numId w:val="124"/>
        </w:numPr>
        <w:spacing w:after="240"/>
        <w:rPr>
          <w:rFonts w:eastAsia="Times New Roman"/>
          <w:lang w:val="en"/>
        </w:rPr>
      </w:pPr>
      <w:r w:rsidRPr="00272EC8">
        <w:rPr>
          <w:rFonts w:eastAsia="Times New Roman"/>
          <w:lang w:val="en"/>
        </w:rPr>
        <w:t>Whether payment has been received for the item(s).</w:t>
      </w:r>
    </w:p>
    <w:p w14:paraId="3BFC0C85"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VR staff must submit a new SA for the new item(s) replacing the previously ordered item(s).</w:t>
      </w:r>
    </w:p>
    <w:p w14:paraId="76419AA1" w14:textId="77777777" w:rsidR="00C04866" w:rsidRPr="00272EC8" w:rsidRDefault="00C04866" w:rsidP="00832543">
      <w:pPr>
        <w:pStyle w:val="Heading2"/>
        <w:rPr>
          <w:rFonts w:eastAsia="Times New Roman"/>
          <w:lang w:val="en"/>
        </w:rPr>
      </w:pPr>
      <w:bookmarkStart w:id="5" w:name="_Toc151043897"/>
      <w:r w:rsidRPr="00272EC8">
        <w:rPr>
          <w:rFonts w:eastAsia="Times New Roman"/>
          <w:lang w:val="en"/>
        </w:rPr>
        <w:lastRenderedPageBreak/>
        <w:t>6.4 Refunds</w:t>
      </w:r>
      <w:bookmarkEnd w:id="5"/>
    </w:p>
    <w:p w14:paraId="4DD61430"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When hearing aids/accessories are returned to the contractor that are incorrect, defective, or do not function properly for the customer, and payment has been received by the contractor, the contractor shall issue a refund in the form of a physical check for the item(s) within thirty (30) calendar days of receipt of the item(s) to:</w:t>
      </w:r>
    </w:p>
    <w:p w14:paraId="28D15F76"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Texas Workforce Commission - Rehabilitation Services Division</w:t>
      </w:r>
      <w:r w:rsidRPr="00272EC8">
        <w:rPr>
          <w:rFonts w:ascii="Verdana" w:hAnsi="Verdana"/>
          <w:lang w:val="en"/>
        </w:rPr>
        <w:br/>
        <w:t>101 E. 15th Street - 144T</w:t>
      </w:r>
      <w:r w:rsidRPr="00272EC8">
        <w:rPr>
          <w:rFonts w:ascii="Verdana" w:hAnsi="Verdana"/>
          <w:lang w:val="en"/>
        </w:rPr>
        <w:br/>
        <w:t>Austin, TX 78778-001</w:t>
      </w:r>
      <w:r w:rsidRPr="00272EC8">
        <w:rPr>
          <w:rFonts w:ascii="Verdana" w:hAnsi="Verdana"/>
          <w:lang w:val="en"/>
        </w:rPr>
        <w:br/>
        <w:t>ATTN: Program Specialist for Deaf and Hard of Hearing</w:t>
      </w:r>
    </w:p>
    <w:p w14:paraId="03480C89"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Exception to the thirty (30) calendar day refund, refunds may be delayed until such time as the account becomes current if the TWC-VR unit's account is past due. The refund must be supported by documentation identifying the associated SA number and the description of the item(s) being refunded. </w:t>
      </w:r>
    </w:p>
    <w:p w14:paraId="1C1BEBCA" w14:textId="77777777" w:rsidR="00C04866" w:rsidRPr="00272EC8" w:rsidRDefault="00C04866" w:rsidP="00832543">
      <w:pPr>
        <w:pStyle w:val="Heading2"/>
        <w:rPr>
          <w:rFonts w:eastAsia="Times New Roman"/>
          <w:lang w:val="en"/>
        </w:rPr>
      </w:pPr>
      <w:bookmarkStart w:id="6" w:name="_Toc151043898"/>
      <w:r w:rsidRPr="00272EC8">
        <w:rPr>
          <w:rFonts w:eastAsia="Times New Roman"/>
          <w:lang w:val="en"/>
        </w:rPr>
        <w:t>6.5 Warranty</w:t>
      </w:r>
      <w:bookmarkEnd w:id="6"/>
    </w:p>
    <w:p w14:paraId="76316771"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Hearing aids purchased with VR funds must have a minimum three-year warranty. Hearing aid accessories purchased with VR funds must have a minimum one-year warranty.</w:t>
      </w:r>
    </w:p>
    <w:p w14:paraId="02C9FE05" w14:textId="3CFF5667" w:rsidR="00C04866" w:rsidRPr="00272EC8" w:rsidRDefault="00C04866" w:rsidP="00800697">
      <w:pPr>
        <w:pStyle w:val="NormalWeb"/>
        <w:spacing w:before="0" w:beforeAutospacing="0" w:after="240" w:afterAutospacing="0"/>
        <w:rPr>
          <w:lang w:val="en"/>
        </w:rPr>
      </w:pPr>
      <w:r w:rsidRPr="00272EC8">
        <w:rPr>
          <w:rFonts w:ascii="Verdana" w:hAnsi="Verdana"/>
          <w:lang w:val="en"/>
        </w:rPr>
        <w:t>No deductibles may be invoiced for hearing aids or hearing aid accessories.</w:t>
      </w:r>
    </w:p>
    <w:p w14:paraId="1A22BCD1" w14:textId="77777777" w:rsidR="00C04866" w:rsidRPr="00272EC8" w:rsidRDefault="00C04866" w:rsidP="00832543">
      <w:pPr>
        <w:pStyle w:val="Heading2"/>
        <w:rPr>
          <w:rFonts w:eastAsia="Times New Roman"/>
          <w:lang w:val="en"/>
        </w:rPr>
      </w:pPr>
      <w:bookmarkStart w:id="7" w:name="_Toc151043899"/>
      <w:r w:rsidRPr="00272EC8">
        <w:rPr>
          <w:rFonts w:eastAsia="Times New Roman"/>
          <w:lang w:val="en"/>
        </w:rPr>
        <w:t>6.6 Methodology for Payment</w:t>
      </w:r>
      <w:bookmarkEnd w:id="7"/>
    </w:p>
    <w:p w14:paraId="41B25DD8"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The following established discounts apply to the purchase of all hearing aids and accessories:</w:t>
      </w:r>
    </w:p>
    <w:p w14:paraId="72C6EF9F" w14:textId="77777777" w:rsidR="00C04866" w:rsidRPr="00272EC8" w:rsidRDefault="00C04866" w:rsidP="003D5EBA">
      <w:pPr>
        <w:numPr>
          <w:ilvl w:val="0"/>
          <w:numId w:val="125"/>
        </w:numPr>
        <w:spacing w:after="240"/>
        <w:rPr>
          <w:rFonts w:eastAsia="Times New Roman"/>
          <w:lang w:val="en"/>
        </w:rPr>
      </w:pPr>
      <w:r w:rsidRPr="00272EC8">
        <w:rPr>
          <w:rFonts w:eastAsia="Times New Roman"/>
          <w:lang w:val="en"/>
        </w:rPr>
        <w:t>Hearing aid(s) at least 35 percent discount from the manufacturer’s list price; and</w:t>
      </w:r>
    </w:p>
    <w:p w14:paraId="54E3A3E4" w14:textId="77777777" w:rsidR="00C04866" w:rsidRPr="00272EC8" w:rsidRDefault="00C04866" w:rsidP="003D5EBA">
      <w:pPr>
        <w:numPr>
          <w:ilvl w:val="0"/>
          <w:numId w:val="125"/>
        </w:numPr>
        <w:spacing w:after="240"/>
        <w:rPr>
          <w:rFonts w:eastAsia="Times New Roman"/>
          <w:lang w:val="en"/>
        </w:rPr>
      </w:pPr>
      <w:r w:rsidRPr="00272EC8">
        <w:rPr>
          <w:rFonts w:eastAsia="Times New Roman"/>
          <w:lang w:val="en"/>
        </w:rPr>
        <w:t>Accessories at least 25 percent discount from the manufacturer’s list price.</w:t>
      </w:r>
    </w:p>
    <w:p w14:paraId="4ADECA08" w14:textId="77777777" w:rsidR="00C04866" w:rsidRPr="00272EC8" w:rsidRDefault="00C04866" w:rsidP="00832543">
      <w:pPr>
        <w:pStyle w:val="Heading2"/>
        <w:rPr>
          <w:rFonts w:eastAsia="Times New Roman"/>
          <w:lang w:val="en"/>
        </w:rPr>
      </w:pPr>
      <w:bookmarkStart w:id="8" w:name="_Toc151043900"/>
      <w:r w:rsidRPr="00272EC8">
        <w:rPr>
          <w:rFonts w:eastAsia="Times New Roman"/>
          <w:lang w:val="en"/>
        </w:rPr>
        <w:t>6.7 Process and Procedure</w:t>
      </w:r>
      <w:bookmarkEnd w:id="8"/>
    </w:p>
    <w:p w14:paraId="5FF971E4" w14:textId="0F8233B1"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 xml:space="preserve">The contractor provides the Program Specialist for Deaf and Hard of Hearing with the list price and the VR net price by either supplying a price list or a written quote via email to </w:t>
      </w:r>
      <w:hyperlink r:id="rId11" w:history="1">
        <w:r w:rsidR="00CF742C" w:rsidRPr="00AE70FC">
          <w:rPr>
            <w:rStyle w:val="Hyperlink"/>
            <w:rFonts w:ascii="Verdana" w:hAnsi="Verdana"/>
            <w:lang w:val="en"/>
          </w:rPr>
          <w:t>VR.DHH@twc.texas.gov</w:t>
        </w:r>
      </w:hyperlink>
      <w:r w:rsidR="00BC4632">
        <w:rPr>
          <w:rFonts w:ascii="Verdana" w:hAnsi="Verdana"/>
          <w:lang w:val="en"/>
        </w:rPr>
        <w:t>.</w:t>
      </w:r>
    </w:p>
    <w:p w14:paraId="7F9321A0"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Once the hearing aid recommendations are approved by the VR counselor, an SA will be issued to the contractor for the purchase of the hearing aid(s) and any accessories.</w:t>
      </w:r>
    </w:p>
    <w:p w14:paraId="4A7DE33F" w14:textId="15D1F058"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lastRenderedPageBreak/>
        <w:t xml:space="preserve">TWC staff will then submit the SA for the hearing aid(s) including accessories, if any, and the </w:t>
      </w:r>
      <w:r w:rsidR="00F721AE">
        <w:rPr>
          <w:rFonts w:ascii="Verdana" w:hAnsi="Verdana"/>
          <w:lang w:val="en"/>
        </w:rPr>
        <w:t>completed VR3105D, Hearing Evaluation Report: Hearing Aid Recommendations</w:t>
      </w:r>
      <w:r w:rsidRPr="00272EC8">
        <w:rPr>
          <w:rFonts w:ascii="Verdana" w:hAnsi="Verdana"/>
          <w:lang w:val="en"/>
        </w:rPr>
        <w:t xml:space="preserve"> to the contractor for fulfillment. The contractor ships the hearing aid(s) and any accessories to the hearing aid dispenser for dispensing.</w:t>
      </w:r>
    </w:p>
    <w:p w14:paraId="0C4CC701" w14:textId="77777777" w:rsidR="00C04866" w:rsidRPr="00272EC8" w:rsidRDefault="00C04866" w:rsidP="00832543">
      <w:pPr>
        <w:pStyle w:val="Heading2"/>
        <w:rPr>
          <w:rFonts w:eastAsia="Times New Roman"/>
          <w:lang w:val="en"/>
        </w:rPr>
      </w:pPr>
      <w:bookmarkStart w:id="9" w:name="_Toc151043901"/>
      <w:r w:rsidRPr="00272EC8">
        <w:rPr>
          <w:rFonts w:eastAsia="Times New Roman"/>
          <w:lang w:val="en"/>
        </w:rPr>
        <w:t>6.8 Outcomes Required for Payment</w:t>
      </w:r>
      <w:bookmarkEnd w:id="9"/>
    </w:p>
    <w:p w14:paraId="787B23C9"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For the contractor to receive payment, the contractor must do the following:</w:t>
      </w:r>
    </w:p>
    <w:p w14:paraId="2718DF97" w14:textId="77777777" w:rsidR="00C04866" w:rsidRPr="00272EC8" w:rsidRDefault="00C04866" w:rsidP="003D5EBA">
      <w:pPr>
        <w:numPr>
          <w:ilvl w:val="0"/>
          <w:numId w:val="126"/>
        </w:numPr>
        <w:spacing w:after="240"/>
        <w:rPr>
          <w:rFonts w:eastAsia="Times New Roman"/>
          <w:lang w:val="en"/>
        </w:rPr>
      </w:pPr>
      <w:r w:rsidRPr="00272EC8">
        <w:rPr>
          <w:rFonts w:eastAsia="Times New Roman"/>
          <w:lang w:val="en"/>
        </w:rPr>
        <w:t>Provide new hearing aid(s) and accessories as specified on a SA at the rate established in 6.6 Methodology for Payment (used or refurbished aids may not be used to meet this requirement</w:t>
      </w:r>
      <w:proofErr w:type="gramStart"/>
      <w:r w:rsidRPr="00272EC8">
        <w:rPr>
          <w:rFonts w:eastAsia="Times New Roman"/>
          <w:lang w:val="en"/>
        </w:rPr>
        <w:t>);</w:t>
      </w:r>
      <w:proofErr w:type="gramEnd"/>
    </w:p>
    <w:p w14:paraId="00466A38" w14:textId="77777777" w:rsidR="00C04866" w:rsidRPr="00272EC8" w:rsidRDefault="00C04866" w:rsidP="003D5EBA">
      <w:pPr>
        <w:numPr>
          <w:ilvl w:val="0"/>
          <w:numId w:val="126"/>
        </w:numPr>
        <w:spacing w:after="240"/>
        <w:rPr>
          <w:rFonts w:eastAsia="Times New Roman"/>
          <w:lang w:val="en"/>
        </w:rPr>
      </w:pPr>
      <w:r w:rsidRPr="00272EC8">
        <w:rPr>
          <w:rFonts w:eastAsia="Times New Roman"/>
          <w:lang w:val="en"/>
        </w:rPr>
        <w:t xml:space="preserve">Deliver the products to the specified address on the date and time mutually agreed upon by the VR counselor, customer, and contractor within 10 days of receipt of the SA date or notify the VR staff member listed on the SA of the estimated delivery date upon receipt of the </w:t>
      </w:r>
      <w:proofErr w:type="gramStart"/>
      <w:r w:rsidRPr="00272EC8">
        <w:rPr>
          <w:rFonts w:eastAsia="Times New Roman"/>
          <w:lang w:val="en"/>
        </w:rPr>
        <w:t>SA;</w:t>
      </w:r>
      <w:proofErr w:type="gramEnd"/>
    </w:p>
    <w:p w14:paraId="286588F6" w14:textId="77777777" w:rsidR="00C04866" w:rsidRPr="00272EC8" w:rsidRDefault="00C04866" w:rsidP="003D5EBA">
      <w:pPr>
        <w:numPr>
          <w:ilvl w:val="0"/>
          <w:numId w:val="126"/>
        </w:numPr>
        <w:spacing w:after="240"/>
        <w:rPr>
          <w:rFonts w:eastAsia="Times New Roman"/>
          <w:lang w:val="en"/>
        </w:rPr>
      </w:pPr>
      <w:r w:rsidRPr="00272EC8">
        <w:rPr>
          <w:rFonts w:eastAsia="Times New Roman"/>
          <w:lang w:val="en"/>
        </w:rPr>
        <w:t>Deliver the products in an assembled and fully functional state, including adaptations or fabrication of parts (parts and labor) necessary to meet the described individual needs of the customer; and</w:t>
      </w:r>
    </w:p>
    <w:p w14:paraId="5A441C0F" w14:textId="77777777" w:rsidR="00C04866" w:rsidRPr="00272EC8" w:rsidRDefault="00C04866" w:rsidP="003D5EBA">
      <w:pPr>
        <w:numPr>
          <w:ilvl w:val="0"/>
          <w:numId w:val="126"/>
        </w:numPr>
        <w:spacing w:after="240"/>
        <w:rPr>
          <w:rFonts w:eastAsia="Times New Roman"/>
          <w:lang w:val="en"/>
        </w:rPr>
      </w:pPr>
      <w:r w:rsidRPr="00272EC8">
        <w:rPr>
          <w:rFonts w:eastAsia="Times New Roman"/>
          <w:lang w:val="en"/>
        </w:rPr>
        <w:t>Provide a warranty as described in 6.5: Warranty</w:t>
      </w:r>
    </w:p>
    <w:p w14:paraId="01F559BF" w14:textId="77777777" w:rsidR="00C04866" w:rsidRPr="00272EC8" w:rsidRDefault="00C04866" w:rsidP="00C04866">
      <w:pPr>
        <w:pStyle w:val="NormalWeb"/>
        <w:spacing w:before="0" w:beforeAutospacing="0" w:after="240" w:afterAutospacing="0"/>
        <w:rPr>
          <w:rFonts w:ascii="Verdana" w:hAnsi="Verdana"/>
          <w:lang w:val="en"/>
        </w:rPr>
      </w:pPr>
      <w:r w:rsidRPr="00272EC8">
        <w:rPr>
          <w:rFonts w:ascii="Verdana" w:hAnsi="Verdana"/>
          <w:lang w:val="en"/>
        </w:rPr>
        <w:t xml:space="preserve">The contractor must submit an invoice for payment that must comply with the requirements explained in Chapter 3: Basic </w:t>
      </w:r>
      <w:proofErr w:type="gramStart"/>
      <w:r w:rsidRPr="00272EC8">
        <w:rPr>
          <w:rFonts w:ascii="Verdana" w:hAnsi="Verdana"/>
          <w:lang w:val="en"/>
        </w:rPr>
        <w:t>Standards, and</w:t>
      </w:r>
      <w:proofErr w:type="gramEnd"/>
      <w:r w:rsidRPr="00272EC8">
        <w:rPr>
          <w:rFonts w:ascii="Verdana" w:hAnsi="Verdana"/>
          <w:lang w:val="en"/>
        </w:rPr>
        <w:t xml:space="preserve"> must include the warranty coverage date or warranty expiration date.</w:t>
      </w:r>
    </w:p>
    <w:p w14:paraId="5C7F6548" w14:textId="163BD0E7" w:rsidR="008B2F28" w:rsidRPr="00272EC8" w:rsidRDefault="00C04866" w:rsidP="006F7FBB">
      <w:pPr>
        <w:pStyle w:val="NormalWeb"/>
        <w:spacing w:before="0" w:beforeAutospacing="0" w:after="240" w:afterAutospacing="0"/>
        <w:rPr>
          <w:rFonts w:ascii="Verdana" w:hAnsi="Verdana"/>
          <w:lang w:val="en"/>
        </w:rPr>
      </w:pPr>
      <w:r w:rsidRPr="00272EC8">
        <w:rPr>
          <w:rFonts w:ascii="Verdana" w:hAnsi="Verdana"/>
          <w:lang w:val="en"/>
        </w:rPr>
        <w:t>The date when the customer receives the hearing aid, as noted on the VR3105E, Hearing Aid Fitting and Post-Fitting Report, will be the date used for the 30-day return policy.</w:t>
      </w:r>
    </w:p>
    <w:sectPr w:rsidR="008B2F28" w:rsidRPr="00272EC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DC70" w14:textId="77777777" w:rsidR="004B2DCB" w:rsidRDefault="004B2DCB" w:rsidP="00937756">
      <w:r>
        <w:separator/>
      </w:r>
    </w:p>
  </w:endnote>
  <w:endnote w:type="continuationSeparator" w:id="0">
    <w:p w14:paraId="7C57A4E5" w14:textId="77777777" w:rsidR="004B2DCB" w:rsidRDefault="004B2DCB" w:rsidP="00937756">
      <w:r>
        <w:continuationSeparator/>
      </w:r>
    </w:p>
  </w:endnote>
  <w:endnote w:type="continuationNotice" w:id="1">
    <w:p w14:paraId="30253D3C" w14:textId="77777777" w:rsidR="004B2DCB" w:rsidRDefault="004B2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1824" w14:textId="77777777" w:rsidR="004B2DCB" w:rsidRDefault="004B2DCB" w:rsidP="00937756">
      <w:r>
        <w:separator/>
      </w:r>
    </w:p>
  </w:footnote>
  <w:footnote w:type="continuationSeparator" w:id="0">
    <w:p w14:paraId="2A56B9D0" w14:textId="77777777" w:rsidR="004B2DCB" w:rsidRDefault="004B2DCB" w:rsidP="00937756">
      <w:r>
        <w:continuationSeparator/>
      </w:r>
    </w:p>
  </w:footnote>
  <w:footnote w:type="continuationNotice" w:id="1">
    <w:p w14:paraId="4D03246B" w14:textId="77777777" w:rsidR="004B2DCB" w:rsidRDefault="004B2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F40"/>
    <w:rsid w:val="00015AEE"/>
    <w:rsid w:val="00016985"/>
    <w:rsid w:val="0002209B"/>
    <w:rsid w:val="00022665"/>
    <w:rsid w:val="000238DF"/>
    <w:rsid w:val="00024E25"/>
    <w:rsid w:val="000263B7"/>
    <w:rsid w:val="00031AC8"/>
    <w:rsid w:val="00032F51"/>
    <w:rsid w:val="0003461E"/>
    <w:rsid w:val="00035B87"/>
    <w:rsid w:val="000435E5"/>
    <w:rsid w:val="000436F7"/>
    <w:rsid w:val="00045651"/>
    <w:rsid w:val="000476D8"/>
    <w:rsid w:val="000504DD"/>
    <w:rsid w:val="0005234A"/>
    <w:rsid w:val="00053C97"/>
    <w:rsid w:val="00054858"/>
    <w:rsid w:val="000552ED"/>
    <w:rsid w:val="00055892"/>
    <w:rsid w:val="00057962"/>
    <w:rsid w:val="00057F9E"/>
    <w:rsid w:val="00061E44"/>
    <w:rsid w:val="00064232"/>
    <w:rsid w:val="00064631"/>
    <w:rsid w:val="00070FA9"/>
    <w:rsid w:val="0008644C"/>
    <w:rsid w:val="00087451"/>
    <w:rsid w:val="000935F7"/>
    <w:rsid w:val="0009506D"/>
    <w:rsid w:val="00096499"/>
    <w:rsid w:val="000A00DA"/>
    <w:rsid w:val="000A7140"/>
    <w:rsid w:val="000B1436"/>
    <w:rsid w:val="000B3C27"/>
    <w:rsid w:val="000B5FA8"/>
    <w:rsid w:val="000B77C0"/>
    <w:rsid w:val="000C3277"/>
    <w:rsid w:val="000C683B"/>
    <w:rsid w:val="000D6F05"/>
    <w:rsid w:val="000D7AC6"/>
    <w:rsid w:val="000E03BF"/>
    <w:rsid w:val="000E1CEB"/>
    <w:rsid w:val="000E3A1E"/>
    <w:rsid w:val="000E6253"/>
    <w:rsid w:val="000F16E0"/>
    <w:rsid w:val="000F20F0"/>
    <w:rsid w:val="000F27A1"/>
    <w:rsid w:val="000F3C35"/>
    <w:rsid w:val="000F51A6"/>
    <w:rsid w:val="000F57E1"/>
    <w:rsid w:val="0010003F"/>
    <w:rsid w:val="00101BD9"/>
    <w:rsid w:val="0010540E"/>
    <w:rsid w:val="001061FA"/>
    <w:rsid w:val="0010791D"/>
    <w:rsid w:val="0011003F"/>
    <w:rsid w:val="00114C3A"/>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91B32"/>
    <w:rsid w:val="001977E1"/>
    <w:rsid w:val="001A2448"/>
    <w:rsid w:val="001A2C8E"/>
    <w:rsid w:val="001A4571"/>
    <w:rsid w:val="001B1826"/>
    <w:rsid w:val="001B282F"/>
    <w:rsid w:val="001B3CA0"/>
    <w:rsid w:val="001B422C"/>
    <w:rsid w:val="001C355F"/>
    <w:rsid w:val="001C3946"/>
    <w:rsid w:val="001C50B8"/>
    <w:rsid w:val="001C53B3"/>
    <w:rsid w:val="001C5A28"/>
    <w:rsid w:val="001C6B70"/>
    <w:rsid w:val="001D2EE0"/>
    <w:rsid w:val="001D338E"/>
    <w:rsid w:val="001D4E87"/>
    <w:rsid w:val="001D70F9"/>
    <w:rsid w:val="001E3A47"/>
    <w:rsid w:val="001E47A2"/>
    <w:rsid w:val="001E5F03"/>
    <w:rsid w:val="001E692E"/>
    <w:rsid w:val="001F0614"/>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2E8D"/>
    <w:rsid w:val="0022491D"/>
    <w:rsid w:val="00232013"/>
    <w:rsid w:val="0023231D"/>
    <w:rsid w:val="002340C3"/>
    <w:rsid w:val="0024406A"/>
    <w:rsid w:val="00253E52"/>
    <w:rsid w:val="00254899"/>
    <w:rsid w:val="002570D4"/>
    <w:rsid w:val="00257F3C"/>
    <w:rsid w:val="00260C2D"/>
    <w:rsid w:val="00263DAB"/>
    <w:rsid w:val="00265A4A"/>
    <w:rsid w:val="00271903"/>
    <w:rsid w:val="00272EC8"/>
    <w:rsid w:val="0028435D"/>
    <w:rsid w:val="00291235"/>
    <w:rsid w:val="00294A1E"/>
    <w:rsid w:val="00296785"/>
    <w:rsid w:val="0029788C"/>
    <w:rsid w:val="002A20E6"/>
    <w:rsid w:val="002A4FE8"/>
    <w:rsid w:val="002A6B38"/>
    <w:rsid w:val="002B6012"/>
    <w:rsid w:val="002C0335"/>
    <w:rsid w:val="002C53A3"/>
    <w:rsid w:val="002C6E75"/>
    <w:rsid w:val="002C7DDA"/>
    <w:rsid w:val="002D1663"/>
    <w:rsid w:val="002D4814"/>
    <w:rsid w:val="002D64A0"/>
    <w:rsid w:val="002D7C84"/>
    <w:rsid w:val="002E0AFA"/>
    <w:rsid w:val="002E0EF3"/>
    <w:rsid w:val="002F401E"/>
    <w:rsid w:val="002F5CC4"/>
    <w:rsid w:val="003077B0"/>
    <w:rsid w:val="00310185"/>
    <w:rsid w:val="00310B03"/>
    <w:rsid w:val="00310BC6"/>
    <w:rsid w:val="00311386"/>
    <w:rsid w:val="003158A0"/>
    <w:rsid w:val="00317CA9"/>
    <w:rsid w:val="003200AA"/>
    <w:rsid w:val="003229FC"/>
    <w:rsid w:val="00333E03"/>
    <w:rsid w:val="0033489D"/>
    <w:rsid w:val="00336E61"/>
    <w:rsid w:val="00342AF8"/>
    <w:rsid w:val="00345640"/>
    <w:rsid w:val="0034707F"/>
    <w:rsid w:val="003470B8"/>
    <w:rsid w:val="003543D9"/>
    <w:rsid w:val="003579CD"/>
    <w:rsid w:val="00357ECA"/>
    <w:rsid w:val="00364D48"/>
    <w:rsid w:val="003705DA"/>
    <w:rsid w:val="00371D1C"/>
    <w:rsid w:val="00372609"/>
    <w:rsid w:val="0037306F"/>
    <w:rsid w:val="00380BC6"/>
    <w:rsid w:val="003819FE"/>
    <w:rsid w:val="00383E38"/>
    <w:rsid w:val="00384888"/>
    <w:rsid w:val="00386443"/>
    <w:rsid w:val="003909F1"/>
    <w:rsid w:val="00390AA6"/>
    <w:rsid w:val="0039225C"/>
    <w:rsid w:val="00392347"/>
    <w:rsid w:val="00396C9B"/>
    <w:rsid w:val="003A0F99"/>
    <w:rsid w:val="003A7462"/>
    <w:rsid w:val="003B0543"/>
    <w:rsid w:val="003B1DF9"/>
    <w:rsid w:val="003B1FB3"/>
    <w:rsid w:val="003B2106"/>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24F85"/>
    <w:rsid w:val="00430115"/>
    <w:rsid w:val="00432C0D"/>
    <w:rsid w:val="00434BDD"/>
    <w:rsid w:val="00441DDA"/>
    <w:rsid w:val="0044445D"/>
    <w:rsid w:val="00446503"/>
    <w:rsid w:val="00447DC7"/>
    <w:rsid w:val="00447EAF"/>
    <w:rsid w:val="00453D88"/>
    <w:rsid w:val="00466AD8"/>
    <w:rsid w:val="00473F39"/>
    <w:rsid w:val="004750A2"/>
    <w:rsid w:val="00480DBC"/>
    <w:rsid w:val="00480FD8"/>
    <w:rsid w:val="00483EEB"/>
    <w:rsid w:val="00483F76"/>
    <w:rsid w:val="00495866"/>
    <w:rsid w:val="004A0389"/>
    <w:rsid w:val="004A570F"/>
    <w:rsid w:val="004A69BA"/>
    <w:rsid w:val="004B004F"/>
    <w:rsid w:val="004B2DCB"/>
    <w:rsid w:val="004B2E42"/>
    <w:rsid w:val="004B319E"/>
    <w:rsid w:val="004C19A4"/>
    <w:rsid w:val="004C1E76"/>
    <w:rsid w:val="004D2040"/>
    <w:rsid w:val="004D31FB"/>
    <w:rsid w:val="004D47A3"/>
    <w:rsid w:val="004D50FC"/>
    <w:rsid w:val="004D78AB"/>
    <w:rsid w:val="004E0089"/>
    <w:rsid w:val="004E1CC5"/>
    <w:rsid w:val="004E3FA9"/>
    <w:rsid w:val="004F0BE0"/>
    <w:rsid w:val="004F145D"/>
    <w:rsid w:val="004F423B"/>
    <w:rsid w:val="004F6415"/>
    <w:rsid w:val="004F6F5C"/>
    <w:rsid w:val="00501F53"/>
    <w:rsid w:val="0050585A"/>
    <w:rsid w:val="00507C39"/>
    <w:rsid w:val="005148CB"/>
    <w:rsid w:val="00520AE9"/>
    <w:rsid w:val="00521AA6"/>
    <w:rsid w:val="00524069"/>
    <w:rsid w:val="00524DBC"/>
    <w:rsid w:val="00527C61"/>
    <w:rsid w:val="00530E04"/>
    <w:rsid w:val="00531347"/>
    <w:rsid w:val="00531828"/>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B017F"/>
    <w:rsid w:val="005B3F1F"/>
    <w:rsid w:val="005B54A6"/>
    <w:rsid w:val="005B5D82"/>
    <w:rsid w:val="005C20C2"/>
    <w:rsid w:val="005C433C"/>
    <w:rsid w:val="005C77C8"/>
    <w:rsid w:val="005D10D2"/>
    <w:rsid w:val="005D1C9E"/>
    <w:rsid w:val="005D1CED"/>
    <w:rsid w:val="005D2525"/>
    <w:rsid w:val="005D499C"/>
    <w:rsid w:val="005D6CBE"/>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22C39"/>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6D5A"/>
    <w:rsid w:val="006E7998"/>
    <w:rsid w:val="006F07B7"/>
    <w:rsid w:val="006F3756"/>
    <w:rsid w:val="006F7FBB"/>
    <w:rsid w:val="007001A0"/>
    <w:rsid w:val="00704ED4"/>
    <w:rsid w:val="00714591"/>
    <w:rsid w:val="007166AF"/>
    <w:rsid w:val="00717001"/>
    <w:rsid w:val="00717081"/>
    <w:rsid w:val="00723F8F"/>
    <w:rsid w:val="00733EA0"/>
    <w:rsid w:val="00742558"/>
    <w:rsid w:val="00747598"/>
    <w:rsid w:val="007527AD"/>
    <w:rsid w:val="0075306A"/>
    <w:rsid w:val="00756AE8"/>
    <w:rsid w:val="00764418"/>
    <w:rsid w:val="00770B96"/>
    <w:rsid w:val="00771BFF"/>
    <w:rsid w:val="00773E98"/>
    <w:rsid w:val="007754FD"/>
    <w:rsid w:val="0078027B"/>
    <w:rsid w:val="007827BA"/>
    <w:rsid w:val="0078426E"/>
    <w:rsid w:val="00791B62"/>
    <w:rsid w:val="00792CDF"/>
    <w:rsid w:val="00793367"/>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0697"/>
    <w:rsid w:val="00801136"/>
    <w:rsid w:val="008058BA"/>
    <w:rsid w:val="00813473"/>
    <w:rsid w:val="008136FB"/>
    <w:rsid w:val="008314A7"/>
    <w:rsid w:val="008315FD"/>
    <w:rsid w:val="00832543"/>
    <w:rsid w:val="00832B69"/>
    <w:rsid w:val="00834ACA"/>
    <w:rsid w:val="00836222"/>
    <w:rsid w:val="00837042"/>
    <w:rsid w:val="00837910"/>
    <w:rsid w:val="00837F43"/>
    <w:rsid w:val="00841A75"/>
    <w:rsid w:val="0084344D"/>
    <w:rsid w:val="00844688"/>
    <w:rsid w:val="008546C9"/>
    <w:rsid w:val="00857AF3"/>
    <w:rsid w:val="00865643"/>
    <w:rsid w:val="00866711"/>
    <w:rsid w:val="00870EDB"/>
    <w:rsid w:val="00870FA0"/>
    <w:rsid w:val="00871545"/>
    <w:rsid w:val="00872369"/>
    <w:rsid w:val="0087351E"/>
    <w:rsid w:val="00874F8F"/>
    <w:rsid w:val="0087535E"/>
    <w:rsid w:val="00875A3F"/>
    <w:rsid w:val="008805AA"/>
    <w:rsid w:val="00881757"/>
    <w:rsid w:val="0088345D"/>
    <w:rsid w:val="008909FE"/>
    <w:rsid w:val="00891D85"/>
    <w:rsid w:val="008942BB"/>
    <w:rsid w:val="0089543C"/>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238C"/>
    <w:rsid w:val="008D25C9"/>
    <w:rsid w:val="008D2FA4"/>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B3A89"/>
    <w:rsid w:val="009C09AB"/>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367E"/>
    <w:rsid w:val="00A414B9"/>
    <w:rsid w:val="00A452BD"/>
    <w:rsid w:val="00A459AC"/>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3D72"/>
    <w:rsid w:val="00B40444"/>
    <w:rsid w:val="00B404A3"/>
    <w:rsid w:val="00B40DD3"/>
    <w:rsid w:val="00B420F0"/>
    <w:rsid w:val="00B44176"/>
    <w:rsid w:val="00B47687"/>
    <w:rsid w:val="00B5049F"/>
    <w:rsid w:val="00B53777"/>
    <w:rsid w:val="00B53C3B"/>
    <w:rsid w:val="00B631A2"/>
    <w:rsid w:val="00B76C91"/>
    <w:rsid w:val="00B82BC6"/>
    <w:rsid w:val="00B90541"/>
    <w:rsid w:val="00B938FA"/>
    <w:rsid w:val="00B9515C"/>
    <w:rsid w:val="00B97BE7"/>
    <w:rsid w:val="00BB6667"/>
    <w:rsid w:val="00BB7909"/>
    <w:rsid w:val="00BC1467"/>
    <w:rsid w:val="00BC4632"/>
    <w:rsid w:val="00BD25BE"/>
    <w:rsid w:val="00BD44DF"/>
    <w:rsid w:val="00BD5D0B"/>
    <w:rsid w:val="00BE0CA1"/>
    <w:rsid w:val="00BF463A"/>
    <w:rsid w:val="00C04866"/>
    <w:rsid w:val="00C054A2"/>
    <w:rsid w:val="00C106F9"/>
    <w:rsid w:val="00C110B7"/>
    <w:rsid w:val="00C11FE5"/>
    <w:rsid w:val="00C20757"/>
    <w:rsid w:val="00C22FE7"/>
    <w:rsid w:val="00C24004"/>
    <w:rsid w:val="00C272D2"/>
    <w:rsid w:val="00C27EB9"/>
    <w:rsid w:val="00C30D0A"/>
    <w:rsid w:val="00C3164A"/>
    <w:rsid w:val="00C34B8F"/>
    <w:rsid w:val="00C34DC7"/>
    <w:rsid w:val="00C3510B"/>
    <w:rsid w:val="00C35813"/>
    <w:rsid w:val="00C42228"/>
    <w:rsid w:val="00C4380C"/>
    <w:rsid w:val="00C470D0"/>
    <w:rsid w:val="00C54347"/>
    <w:rsid w:val="00C54623"/>
    <w:rsid w:val="00C5686B"/>
    <w:rsid w:val="00C862AE"/>
    <w:rsid w:val="00C86793"/>
    <w:rsid w:val="00C964DB"/>
    <w:rsid w:val="00CA0A38"/>
    <w:rsid w:val="00CA162C"/>
    <w:rsid w:val="00CA6AF3"/>
    <w:rsid w:val="00CB149F"/>
    <w:rsid w:val="00CB5619"/>
    <w:rsid w:val="00CB5A62"/>
    <w:rsid w:val="00CB67D4"/>
    <w:rsid w:val="00CC041F"/>
    <w:rsid w:val="00CC24B7"/>
    <w:rsid w:val="00CC2C98"/>
    <w:rsid w:val="00CC2E40"/>
    <w:rsid w:val="00CC37EE"/>
    <w:rsid w:val="00CD2BB6"/>
    <w:rsid w:val="00CD5921"/>
    <w:rsid w:val="00CD6AF3"/>
    <w:rsid w:val="00CD7722"/>
    <w:rsid w:val="00CE5AAC"/>
    <w:rsid w:val="00CF12FC"/>
    <w:rsid w:val="00CF34E7"/>
    <w:rsid w:val="00CF492B"/>
    <w:rsid w:val="00CF742C"/>
    <w:rsid w:val="00D04ACF"/>
    <w:rsid w:val="00D062F1"/>
    <w:rsid w:val="00D1718D"/>
    <w:rsid w:val="00D2186A"/>
    <w:rsid w:val="00D22825"/>
    <w:rsid w:val="00D273F0"/>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5F6F"/>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478C5"/>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58E8"/>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4CE8"/>
    <w:rsid w:val="00F06A32"/>
    <w:rsid w:val="00F220B3"/>
    <w:rsid w:val="00F2612A"/>
    <w:rsid w:val="00F32640"/>
    <w:rsid w:val="00F33483"/>
    <w:rsid w:val="00F372D2"/>
    <w:rsid w:val="00F40974"/>
    <w:rsid w:val="00F4467E"/>
    <w:rsid w:val="00F46E7D"/>
    <w:rsid w:val="00F5532C"/>
    <w:rsid w:val="00F6265A"/>
    <w:rsid w:val="00F66359"/>
    <w:rsid w:val="00F71AD1"/>
    <w:rsid w:val="00F721AE"/>
    <w:rsid w:val="00F741A9"/>
    <w:rsid w:val="00F74692"/>
    <w:rsid w:val="00F77ADF"/>
    <w:rsid w:val="00F84145"/>
    <w:rsid w:val="00F846B5"/>
    <w:rsid w:val="00F93FF3"/>
    <w:rsid w:val="00F942A2"/>
    <w:rsid w:val="00F97178"/>
    <w:rsid w:val="00FA1026"/>
    <w:rsid w:val="00FA58D9"/>
    <w:rsid w:val="00FB5865"/>
    <w:rsid w:val="00FC032F"/>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CC37EE"/>
    <w:pPr>
      <w:keepNext/>
      <w:keepLines/>
      <w:spacing w:before="48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832543"/>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832543"/>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832543"/>
    <w:pPr>
      <w:keepNext/>
      <w:keepLines/>
      <w:spacing w:before="280"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7EE"/>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832543"/>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832543"/>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832543"/>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CC37EE"/>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autoRedefine/>
    <w:uiPriority w:val="10"/>
    <w:qFormat/>
    <w:rsid w:val="00832543"/>
    <w:pPr>
      <w:spacing w:before="240" w:after="240"/>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832543"/>
    <w:rPr>
      <w:rFonts w:ascii="Verdana" w:eastAsiaTheme="majorEastAsia" w:hAnsi="Verdana" w:cstheme="majorBidi"/>
      <w:b/>
      <w:color w:val="auto"/>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DHH@twc.texa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2.xml><?xml version="1.0" encoding="utf-8"?>
<ds:datastoreItem xmlns:ds="http://schemas.openxmlformats.org/officeDocument/2006/customXml" ds:itemID="{FCBF6E69-4BA3-4E3B-9736-4FAC121C4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8AE80-E2D9-48AF-88BF-5B0170663D85}">
  <ds:schemaRefs>
    <ds:schemaRef ds:uri="http://schemas.microsoft.com/sharepoint/v3/contenttype/forms"/>
  </ds:schemaRefs>
</ds:datastoreItem>
</file>

<file path=customXml/itemProps4.xml><?xml version="1.0" encoding="utf-8"?>
<ds:datastoreItem xmlns:ds="http://schemas.openxmlformats.org/officeDocument/2006/customXml" ds:itemID="{482FDCAF-8F41-4796-AA7A-6ACD9E3D5D60}">
  <ds:schemaRefs>
    <ds:schemaRef ds:uri="http://purl.org/dc/dcmitype/"/>
    <ds:schemaRef ds:uri="http://schemas.openxmlformats.org/package/2006/metadata/core-properties"/>
    <ds:schemaRef ds:uri="http://purl.org/dc/elements/1.1/"/>
    <ds:schemaRef ds:uri="58825e9e-cc90-40c0-979d-f08666619410"/>
    <ds:schemaRef ds:uri="http://schemas.microsoft.com/office/2006/metadata/properties"/>
    <ds:schemaRef ds:uri="http://purl.org/dc/terms/"/>
    <ds:schemaRef ds:uri="041c5daf-9d3a-4e9a-b660-f4ef0b4e5805"/>
    <ds:schemaRef ds:uri="http://schemas.microsoft.com/office/infopath/2007/PartnerControls"/>
    <ds:schemaRef ds:uri="http://schemas.microsoft.com/office/2006/documentManagement/types"/>
    <ds:schemaRef ds:uri="http://www.w3.org/XML/1998/namespace"/>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DocuSignProject@twcgov.onmicrosoft.com</dc:creator>
  <cp:keywords>VR Content Submitting</cp:keywords>
  <dc:description/>
  <cp:lastModifiedBy>Cooke,Heather J</cp:lastModifiedBy>
  <cp:revision>22</cp:revision>
  <dcterms:created xsi:type="dcterms:W3CDTF">2023-11-01T20:20:00Z</dcterms:created>
  <dcterms:modified xsi:type="dcterms:W3CDTF">2024-01-09T21:35:00Z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